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color w:val="auto"/>
          <w:sz w:val="28"/>
        </w:rPr>
      </w:pPr>
      <w:r>
        <w:rPr>
          <w:color w:val="auto"/>
          <w:sz w:val="28"/>
        </w:rPr>
      </w:r>
    </w:p>
    <w:p>
      <w:pPr>
        <w:pStyle w:val="Normal"/>
        <w:tabs>
          <w:tab w:val="clear" w:pos="708"/>
          <w:tab w:val="left" w:pos="0" w:leader="none"/>
          <w:tab w:val="left" w:pos="1134" w:leader="none"/>
        </w:tabs>
        <w:ind w:firstLine="709"/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ПРИЛОЖЕНИЕ </w:t>
      </w:r>
    </w:p>
    <w:p>
      <w:pPr>
        <w:pStyle w:val="Normal"/>
        <w:jc w:val="right"/>
        <w:rPr>
          <w:color w:val="auto"/>
          <w:sz w:val="28"/>
        </w:rPr>
      </w:pPr>
      <w:r>
        <w:rPr>
          <w:color w:val="auto"/>
          <w:sz w:val="28"/>
        </w:rPr>
      </w:r>
    </w:p>
    <w:p>
      <w:pPr>
        <w:pStyle w:val="Normal"/>
        <w:jc w:val="center"/>
        <w:rPr>
          <w:color w:val="auto"/>
          <w:sz w:val="28"/>
        </w:rPr>
      </w:pPr>
      <w:r>
        <w:rPr>
          <w:color w:val="auto"/>
          <w:sz w:val="28"/>
        </w:rPr>
      </w:r>
    </w:p>
    <w:p>
      <w:pPr>
        <w:pStyle w:val="Normal"/>
        <w:jc w:val="center"/>
        <w:rPr>
          <w:color w:val="auto"/>
          <w:sz w:val="28"/>
        </w:rPr>
      </w:pPr>
      <w:r>
        <w:rPr>
          <w:color w:val="auto"/>
          <w:sz w:val="28"/>
        </w:rPr>
        <w:t xml:space="preserve">Перечень поставленных на кадастровый учет зеленых зон (территорий) </w:t>
      </w:r>
    </w:p>
    <w:p>
      <w:pPr>
        <w:pStyle w:val="Normal"/>
        <w:jc w:val="center"/>
        <w:rPr>
          <w:color w:val="auto"/>
          <w:sz w:val="28"/>
        </w:rPr>
      </w:pPr>
      <w:r>
        <w:rPr>
          <w:color w:val="auto"/>
          <w:sz w:val="28"/>
        </w:rPr>
        <w:t xml:space="preserve">в муниципальном образовании Северский муниципальный район </w:t>
      </w:r>
    </w:p>
    <w:p>
      <w:pPr>
        <w:pStyle w:val="Normal"/>
        <w:jc w:val="center"/>
        <w:rPr>
          <w:color w:val="auto"/>
          <w:sz w:val="28"/>
        </w:rPr>
      </w:pPr>
      <w:r>
        <w:rPr>
          <w:color w:val="auto"/>
          <w:sz w:val="28"/>
        </w:rPr>
        <w:t>Краснодарского края</w:t>
      </w:r>
    </w:p>
    <w:p>
      <w:pPr>
        <w:pStyle w:val="Normal"/>
        <w:jc w:val="center"/>
        <w:rPr>
          <w:color w:val="auto"/>
          <w:sz w:val="28"/>
        </w:rPr>
      </w:pPr>
      <w:r>
        <w:rPr>
          <w:color w:val="auto"/>
          <w:sz w:val="28"/>
        </w:rPr>
        <w:t xml:space="preserve"> </w:t>
      </w:r>
      <w:r>
        <w:rPr>
          <w:color w:val="auto"/>
          <w:sz w:val="28"/>
        </w:rPr>
        <w:t>на 0</w:t>
      </w:r>
      <w:r>
        <w:rPr>
          <w:color w:val="auto"/>
          <w:sz w:val="28"/>
        </w:rPr>
        <w:t>1</w:t>
      </w:r>
      <w:r>
        <w:rPr>
          <w:color w:val="auto"/>
          <w:sz w:val="28"/>
        </w:rPr>
        <w:t>.</w:t>
      </w:r>
      <w:r>
        <w:rPr>
          <w:color w:val="auto"/>
          <w:sz w:val="28"/>
        </w:rPr>
        <w:t>10</w:t>
      </w:r>
      <w:r>
        <w:rPr>
          <w:color w:val="auto"/>
          <w:sz w:val="28"/>
        </w:rPr>
        <w:t>.2026 год</w:t>
      </w:r>
    </w:p>
    <w:p>
      <w:pPr>
        <w:pStyle w:val="Normal"/>
        <w:rPr>
          <w:b/>
          <w:color w:val="auto"/>
        </w:rPr>
      </w:pPr>
      <w:r>
        <w:rPr>
          <w:b/>
          <w:color w:val="auto"/>
        </w:rPr>
      </w:r>
    </w:p>
    <w:tbl>
      <w:tblPr>
        <w:tblW w:w="14742" w:type="dxa"/>
        <w:jc w:val="left"/>
        <w:tblInd w:w="2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9"/>
        <w:gridCol w:w="1701"/>
        <w:gridCol w:w="2409"/>
        <w:gridCol w:w="2267"/>
        <w:gridCol w:w="1135"/>
        <w:gridCol w:w="2267"/>
        <w:gridCol w:w="1845"/>
        <w:gridCol w:w="2407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№ </w:t>
            </w:r>
            <w:r>
              <w:rPr>
                <w:color w:val="auto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ind w:left="-101" w:right="-107"/>
              <w:jc w:val="center"/>
              <w:rPr>
                <w:color w:val="auto"/>
              </w:rPr>
            </w:pPr>
            <w:r>
              <w:rPr>
                <w:color w:val="auto"/>
              </w:rPr>
              <w:t>Наименование озелененной территории (парк, сквер…)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Наименование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(место размещения)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Кадастровый номер, форма собственности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Пло щадь,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га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Вид разрешенного использования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Дата постановки на кадастровый учет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Благоустройство</w:t>
            </w:r>
          </w:p>
        </w:tc>
      </w:tr>
      <w:tr>
        <w:trPr>
          <w:trHeight w:val="459" w:hRule="atLeast"/>
        </w:trPr>
        <w:tc>
          <w:tcPr>
            <w:tcW w:w="12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Афипское городское поселение, 24 589 чел.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 Афипский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23:26:0000000:5656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7,455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29.03.2021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пгт. Афипский,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Суворова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23:26:0203009:588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0,72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08.12.2022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п. Нефтекачка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23:26:0101012:411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0,11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15.12.2022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 Афипский ул. Речная</w:t>
            </w:r>
          </w:p>
          <w:p>
            <w:pPr>
              <w:pStyle w:val="Normal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зеленая зона микрорайона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«Северо-Западный»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23:26:0203002:649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2,9372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18.12.2022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Сквер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 Афипский,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ул. Пушкина в районе Дома культуры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23:26:0203004:1136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0,2563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06.12.2022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Имеются элементы благоустройства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пгт. Афипский,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Победы (между ул. Пушкина и Мира)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23:26:0203003:2588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0,3258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10.12.2022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Парк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пгт. Афипский,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Пушкина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23:26:0203014:128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1,7356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14.12.2022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Имеются элементы благоустройства, в.т.ч. установленные в рамках программы «Формирование комфортной городской среды»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Бульвар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 Афипский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по ул. 50 лет Октября (между ул. Пушкина и ул. Воронова)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23:26:0000000:4079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0,55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13.12.2022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 Афипский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между ул.50 лет Октября и Победы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23:26:0203003:2613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0,4249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09.12.2022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Имеются элементы благоустройства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 Афипский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между ул.50 лет Октября, в районе МКД №102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23:26:0204001:1362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0,1763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03.06.2014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Северский район, Афипское городское поселение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23:26:0201009:431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0,3692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Благоустройство территории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10.11.2023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Северский район, Афипское городское поселение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23:26:0000000:6304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5,3057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Благоустройство территории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13.11.2023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Северский район, Афипское городское поселение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23:26:0201009:432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1,4167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 xml:space="preserve">                   </w:t>
            </w:r>
            <w:r>
              <w:rPr>
                <w:color w:val="auto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10.11.2023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 Афипский, на пересечении ул. Почтовой и Краснодарской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23:26:0203037:70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0,003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11.05.2012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 Афипский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23:26:0000000:6011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0,2477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Парки культуры и отдыха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05.10.2022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пгт. Афипский, ул. 50 лет Октября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23:26:0204001:1743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0,2488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20.10.2017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пгт. Афипский, ул. Пушкина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23:26:0203004:1578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0,5098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Благоустройство территории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03.04.2023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пгт Афипский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Маршала Жукова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23:26:0203002:1131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1,4763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 (ООПТ)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 Афипский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23:26:0201009:437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8,336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09.10.2024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 Афипский, ул. 50 лет Октября, 32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23:26:0203003:3897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0,06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10.12.2025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EE0000"/>
              </w:rPr>
            </w:pPr>
            <w:r>
              <w:rPr>
                <w:color w:val="EE0000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 Афипский, пересечение улиц 50 лет Октября и ул. Пушкина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23:26:0203003:3896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0,05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10.12.2025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EE0000"/>
              </w:rPr>
            </w:pPr>
            <w:r>
              <w:rPr>
                <w:color w:val="EE0000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EE0000"/>
              </w:rPr>
            </w:pPr>
            <w:r>
              <w:rPr>
                <w:color w:val="EE0000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EE0000"/>
              </w:rPr>
            </w:pPr>
            <w:r>
              <w:rPr>
                <w:color w:val="EE0000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EE0000"/>
              </w:rPr>
            </w:pPr>
            <w:r>
              <w:rPr>
                <w:color w:val="EE0000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/>
                <w:bCs/>
                <w:color w:val="EE0000"/>
              </w:rPr>
            </w:pPr>
            <w:r>
              <w:rPr>
                <w:b/>
                <w:bCs/>
                <w:color w:val="auto"/>
              </w:rPr>
              <w:t>Итого: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bCs/>
                <w:color w:val="EE0000"/>
              </w:rPr>
            </w:pPr>
            <w:r>
              <w:rPr>
                <w:b/>
                <w:bCs/>
                <w:color w:val="auto"/>
              </w:rPr>
              <w:t>32,7143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EE0000"/>
              </w:rPr>
            </w:pPr>
            <w:r>
              <w:rPr>
                <w:color w:val="EE0000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EE0000"/>
              </w:rPr>
            </w:pPr>
            <w:r>
              <w:rPr>
                <w:color w:val="EE0000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EE0000"/>
              </w:rPr>
            </w:pPr>
            <w:r>
              <w:rPr>
                <w:color w:val="EE0000"/>
              </w:rPr>
            </w:r>
          </w:p>
        </w:tc>
      </w:tr>
      <w:tr>
        <w:trPr/>
        <w:tc>
          <w:tcPr>
            <w:tcW w:w="12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Ильское городское поселение, 25 981 чел.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пгт Ильский,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вдоль р. Иль в р-не з/у с КН 23:26:0503016:8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23:26:0000000:5645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12,363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1103.2021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пгт Ильский,</w:t>
            </w:r>
          </w:p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ул. Кутузова в р-не з/у с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КН 23:26:0502050:210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23:26:0000000:5644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3,457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17.12.2022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Сквер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пгт Ильский,</w:t>
            </w:r>
          </w:p>
          <w:p>
            <w:pPr>
              <w:pStyle w:val="Normal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ул. Первомайская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р-н МБОУ СОШ №52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23:26:0504002:938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0,5188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09.12.2022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пгт Ильский,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угол ул. Ленина и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Пионерской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23:26:0502038:244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0,7842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15.12.2022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ограждение, дорожки, лавочки, урны, система видеонаблюдения, игровое оборудование, арка ЛЭД освещения, МАФ (топиар фигуры), модульные беседки для выставок произведений искусства, общественный туалет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пгт Ильский,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Нефтяников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23:26:0502001:282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0,1232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07.12.2022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«Пойма реки Иль»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пгт Ильский,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вдоль р. Иль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23:26:0000000:6665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18,2423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15.10.2025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C00000"/>
              </w:rPr>
            </w:pPr>
            <w:r>
              <w:rPr>
                <w:color w:val="C00000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Итого: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b/>
                <w:color w:val="auto"/>
              </w:rPr>
              <w:t>35.4885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12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Черноморское городское поселение, 11 352 чел.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 Черноморский,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23:26:1103019:453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23:26:1103019:453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0,546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18.12.2023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Парк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пгт. Черноморский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Советская»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23:26:1103016:243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0,5507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28.11.2022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дорожки, лавочки, освещение, урны, памятники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Парк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пгт. Черноморский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Дзержинского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23:26:1103019:134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1,1823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12.12.2022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дорожки, лавочки, освещение, урны, детская площадка, памятники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Парк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пгт. Черноморский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Суворова, 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23:26:0000000:263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5,8191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14.12.2022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Парк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п. Октябрьский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Пушкина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23:26:1101005:1574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0,9965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21.12.2022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дорожки, лавочки, освещение, урны, детская площадка, памятники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ООПТ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Пгт. Черноморский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23:26:0501004:325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7,6301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13.05.2025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Итого: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b/>
                <w:color w:val="auto"/>
              </w:rPr>
              <w:t>16,7247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12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Азовское сельское поселение, 4 771 чел.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Сквер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Азовская,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Ленина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23:26:0302004:486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0,25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17.12.2022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лавочки, дорожки, освещение, детская площадка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Азовская,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вдоль ул. Подгорной, вблизи №75-№99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23:26:0000000:5852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6,193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25.03.2023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ст. Убинская,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в районе адреса ул. Подгорная, 32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23:26:0304002:1901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2,335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25.03.2023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Сквер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Азовская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Октябрьская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23:26:0302003:217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0,4433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Территория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14.12.2022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лавочки, дорожки, Памятник 27 погибшим ВОВ.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Парк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Убинская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Центральная, 48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Парк при сельском клубе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23:26:0304002:1059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0,592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Для эксплуатации здания сельского клуба. Раздел и изменение целевого назначения выполнить не возможно по причине наличия на участке объектов культурного наследия, внесенных в реестр, утвержденный Законом Краснодарского края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 xml:space="preserve">№ </w:t>
            </w:r>
            <w:r>
              <w:rPr>
                <w:color w:val="auto"/>
              </w:rPr>
              <w:t>313-КЗ от 17 августа 2000 года (братская могила 27 советских воинов, погибших в боях с фашистскими захватчиками.)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16.12.2022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лавочки, дорожки, освещение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ст-ца Азовская, вблизи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Советской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23:26:0302017:826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5,0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13.12.2024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ст-ца Азовская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23:26:0302013:1177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3,6089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18.02.2025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ст-ца Азовская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23:26:0000000:6605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2,5176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27.02.2025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ст-ца Азовская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23:26:0302013:1178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1,7736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21.03.2025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ст-ца Азовская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23:26:0301000:2100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1,7055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18.02.2025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ст-ца Азовская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23:26:0302008:835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1,5163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14.02.2025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ст-ца Азовская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23:26:0301000:2095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0,4358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14.02.2025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ст-ца Азовская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23:26:0301000:2096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1,0561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17.02.2025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ст-ца Азовская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23:26:0301000:2097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3,5615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17.02.2025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ст-ца Азовская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23:26:0301000:2098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0,2967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17.02.2025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ст-ца Азовская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23:26:0301000:2099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0,2801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18.02.2025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Итого: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b/>
                <w:color w:val="auto"/>
              </w:rPr>
              <w:t>31,5654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12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Григорьевское сельское поселение, 2 510 чел.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Григорьевская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кадастровый квартал 23:26:0401002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23:26:0401002:2565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4,6176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25.03.2023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Григорьевская кадастровый квартал 23:26:0401002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23:26:0401002:2630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4,1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01.06.2023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Сквер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Григорьевская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Ленина, 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23:26:0401002:2053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0,3075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14.12.2022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дорожки, лавочки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Сквер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Ставропольская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Мира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23:26:0401008:1624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0,2529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10.12.2022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дорожки, лавочки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ст-ца Григорьевская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23:26:0401002:2723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2,0440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28.03.2025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ст-ца Григорьевская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23:26:0401002:2724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7,6100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28.03.2025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  <w:t>Зелена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ст-ца Григорьевская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23:26:0401002:2725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color w:val="auto"/>
              </w:rPr>
              <w:t>5,1826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31.03.2025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1" w:right="-107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Итого: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b/>
                <w:color w:val="auto"/>
              </w:rPr>
            </w:pPr>
            <w:r>
              <w:rPr>
                <w:b/>
                <w:color w:val="auto"/>
              </w:rPr>
              <w:t>24,1146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12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Калужское сельское поселение,</w:t>
            </w:r>
            <w:r>
              <w:rPr/>
              <w:t xml:space="preserve"> </w:t>
            </w:r>
            <w:r>
              <w:rPr>
                <w:color w:val="auto"/>
              </w:rPr>
              <w:t>2 249 чел.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Сквер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Калужская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Красная, 20"б"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23:26:0602006:203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0,3748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01.01.2022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лавочки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Калужская,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Иркутской дивизии, 2б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23:26:0602009:688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1,3985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21.12.2022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Парк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Калужская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Красная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23:26:0602006:545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23:26:0602006:546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23:26:0602006:547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0,3454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0,0743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0,0616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18.10.2024</w:t>
            </w:r>
          </w:p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18.10.2024</w:t>
            </w:r>
          </w:p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24.10.2024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Калужская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Базарная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23:26:0602002:1116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0,1696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14.11.2024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дорожки, стелла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Калужская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Широкая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23:26:0601000:1417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0,6628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14.11.2024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Итого: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3,087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rPr>
                <w:b/>
                <w:color w:val="auto"/>
              </w:rPr>
            </w:pPr>
            <w:r>
              <w:rPr>
                <w:b/>
                <w:color w:val="auto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rPr>
                <w:b/>
                <w:color w:val="auto"/>
              </w:rPr>
            </w:pPr>
            <w:r>
              <w:rPr>
                <w:b/>
                <w:color w:val="auto"/>
              </w:rPr>
            </w:r>
          </w:p>
        </w:tc>
      </w:tr>
      <w:tr>
        <w:trPr/>
        <w:tc>
          <w:tcPr>
            <w:tcW w:w="12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Львовское сельское поселение, 4 633 чел.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Парк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с. Львовское,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Октябрьская, № 9"б"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23:26:0703033:131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1,541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 (парк культуры и отдыха)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19.12.2022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Сквер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с. Львовское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Советская,66Б у здания Дома культуры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23:26:0703010:736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0,2996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23.11.2021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х. Стефановский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по ул. Соболя (р-н почты)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23:26:0701002:842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0,3989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 (сквер)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16.12.2022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Парк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хут. Новоивановский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23:26:0701011:277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0,3890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16.12.2022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2,6285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</w:r>
          </w:p>
        </w:tc>
      </w:tr>
      <w:tr>
        <w:trPr/>
        <w:tc>
          <w:tcPr>
            <w:tcW w:w="12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Михайловское сельское поселение,</w:t>
            </w:r>
            <w:r>
              <w:rPr/>
              <w:t xml:space="preserve"> </w:t>
            </w:r>
            <w:r>
              <w:rPr>
                <w:color w:val="auto"/>
              </w:rPr>
              <w:t>1 772 чел.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Парк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х. Ананьевский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23:26:0801003:518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0,0485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 (парк)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30.03.2020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дорожки, лавочки, урны, освещение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Сквер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с. Михайловское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Кооперативная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(р-н памятника воинам ВОВ)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23:26:0801001:2016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0,4424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16.12.2022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дорожки, лавочки, урны, освещение,  детская площадка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Итого: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0,4909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</w:r>
          </w:p>
        </w:tc>
      </w:tr>
      <w:tr>
        <w:trPr/>
        <w:tc>
          <w:tcPr>
            <w:tcW w:w="12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Северское сельское поселение, 27 341 чел.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Сквер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Северская,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Орджоникидзе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23:26:0103022:1565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0,2160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05.12.2022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Лавочки, тренажеры, освещение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Сквер «Сосновая роща»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Северская,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Ленина (в районе перекрестка)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23:26:0103043:170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0,8756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11.12.2022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Лавочки, освещение, инсталяции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Парк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Северская, в районе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Таманской и ул. Украинской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23:26:0104012:280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1,0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14.12.2022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Лавочки, освещение, военная техника,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Северская,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Кочубея в районе участка с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КН 23:26:0103023:498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23:26:0103023:913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0,3826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20.12.2022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ст. Северская,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ул. Ленина р-н Азовского поворота, вблизи з/у с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КН 23:26:0103040:421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23:26:0103040:765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1,4272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13.12.2022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Парк им. Пушкина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Северская,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Ленина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23:26:0103030:133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5,8961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Для эксплуатации парка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16.12.2022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Детское оборудование, лавочки, освещение, инсталяции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ст-ца Северская,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район Азовского перекрестка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23:26:0000000:6110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2,1091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Общее пользование водными объектами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21.04.2023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ст-ца Северская,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район Азовского перекрестка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23:26:0000000:6399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1,6971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Общее пользование водными объектами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27.02.2024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«Воликовский лес»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Северское сельское поселение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23:26:0101018:328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7,1823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25.03.2023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«Островок»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ст-ца Северская,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Ленина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23:26:0103030:75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25.03.2023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ФКГС, Лавочки, освещение инсталяции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ст-ца Северская,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ул. Ленина, 108 (район парка)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23:26:0000000:5839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0,1414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03.12.2021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Восточно-Северский лес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Северское сельское поселение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23:26:0101018:323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10,9891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02.2025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Северское сельское поселение</w:t>
            </w:r>
          </w:p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х. Науменко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23:26:0101014:515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0,4574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28.03.2025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ст-ца Северская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right="-112"/>
              <w:jc w:val="center"/>
              <w:rPr>
                <w:color w:val="auto"/>
              </w:rPr>
            </w:pPr>
            <w:r>
              <w:rPr>
                <w:color w:val="auto"/>
              </w:rPr>
              <w:t>23:26:00009000:6615</w:t>
            </w:r>
          </w:p>
          <w:p>
            <w:pPr>
              <w:pStyle w:val="Normal"/>
              <w:widowControl w:val="false"/>
              <w:spacing w:lineRule="atLeast" w:line="100"/>
              <w:ind w:right="-112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1,5936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27.03.2025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ст-ца Северская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right="-112"/>
              <w:jc w:val="center"/>
              <w:rPr>
                <w:color w:val="auto"/>
              </w:rPr>
            </w:pPr>
            <w:r>
              <w:rPr>
                <w:color w:val="auto"/>
              </w:rPr>
              <w:t>23:26:00009000:6619</w:t>
            </w:r>
          </w:p>
          <w:p>
            <w:pPr>
              <w:pStyle w:val="Normal"/>
              <w:widowControl w:val="false"/>
              <w:spacing w:lineRule="atLeast" w:line="100"/>
              <w:ind w:right="-112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1,9488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31.03.2025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16.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хут.Науменко, в кадастровом квартале 23:26:0101014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right="-112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23:26:0000000:6650</w:t>
            </w:r>
          </w:p>
          <w:p>
            <w:pPr>
              <w:pStyle w:val="Normal"/>
              <w:widowControl w:val="false"/>
              <w:spacing w:lineRule="atLeast" w:line="100"/>
              <w:ind w:right="-112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4,2365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08.07.2025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17.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ООПТ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хут.Бончковский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right="-112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23:26:0000000:6652</w:t>
            </w:r>
          </w:p>
          <w:p>
            <w:pPr>
              <w:pStyle w:val="Normal"/>
              <w:widowControl w:val="false"/>
              <w:spacing w:lineRule="atLeast" w:line="100"/>
              <w:ind w:right="-112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16,1388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11.07.2025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18.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ст-ца Северская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right="-112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23:26:0000000:6653</w:t>
            </w:r>
          </w:p>
          <w:p>
            <w:pPr>
              <w:pStyle w:val="Normal"/>
              <w:widowControl w:val="false"/>
              <w:spacing w:lineRule="atLeast" w:line="100"/>
              <w:ind w:right="-112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1,6164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14.07.2025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19.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  <w:t>ст-ца Северская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right="-112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23:26:0000000:6651</w:t>
            </w:r>
          </w:p>
          <w:p>
            <w:pPr>
              <w:pStyle w:val="Normal"/>
              <w:widowControl w:val="false"/>
              <w:spacing w:lineRule="atLeast" w:line="100"/>
              <w:ind w:right="-112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0,7952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10.07.2025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Итого: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59,6032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</w:r>
          </w:p>
        </w:tc>
      </w:tr>
      <w:tr>
        <w:trPr/>
        <w:tc>
          <w:tcPr>
            <w:tcW w:w="12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Новодмитриевское сельское поселение, 5 832 чел.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ООПТ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ст. Новодмитриевская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23:26:0901000:2128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5,584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04.12.2022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Сквер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Новодмитриевская</w:t>
            </w:r>
          </w:p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ул. Красная, 67А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23:26:0903008:1121</w:t>
            </w:r>
          </w:p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0,2418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28.11.2023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Лавочки, освещение, мемориал, Вечный огонь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Парк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Новодмитриевская</w:t>
            </w:r>
          </w:p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ул. Красная, 67В в районе ДК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23:26:0903008:1122</w:t>
            </w:r>
          </w:p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1,0823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28.11.2022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Лавочки, освещение.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Сквер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Новодмитриевская</w:t>
            </w:r>
          </w:p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ул. Красная, 67А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23:26:0903008:1074</w:t>
            </w:r>
          </w:p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0,2174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13.12.2022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Лавочки, освещение, дорожки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ст. Новодмитриевская,</w:t>
            </w:r>
          </w:p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ул. Красная, 67б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23:26:0903008:1120</w:t>
            </w:r>
          </w:p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0,0261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28.11.2022</w:t>
            </w:r>
          </w:p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6.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ООПТ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ст-ца Новодмитриевская в кадастровом квартале 23:26:0903009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23:26:0901000:2248</w:t>
            </w:r>
          </w:p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4,1976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28.03.2025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7.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ст-ца Новодмитриевская, в кадастровом квартал 23:26:0901000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23:26:0901000:2251</w:t>
            </w:r>
          </w:p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12,1747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Охрана природных территорий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10.04.2025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8.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ООПТ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ст-ца Новодмитриевская в кадастровом квартале 23:26:0903009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23:26:0901000:2249</w:t>
            </w:r>
          </w:p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3,1029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28.03.2025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9.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  <w:t>ст-ца Новодмитриевская, в кадастровом квартале 23:26:0901014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23:26:0901000:2250</w:t>
            </w:r>
          </w:p>
          <w:p>
            <w:pPr>
              <w:pStyle w:val="14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5,0271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01.04.2025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4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Итого: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31,6539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</w:r>
          </w:p>
        </w:tc>
      </w:tr>
      <w:tr>
        <w:trPr/>
        <w:tc>
          <w:tcPr>
            <w:tcW w:w="12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Смоленское сельское поселение, 9 444 чел.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Зеленая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Смоленская, в кадастровом квартале 23:26:1003004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23:26:1003004:874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0,071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14.12.2022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Сквер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Смоленская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Мира (у памятника-мемориала войнам освободителям)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23:26:0000000:4176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0,904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Зеленые насаждения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13.12.2022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дорожки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Парк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Смоленская у Храма в честь Казанской иконы Божьей Матери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23:26:1003015:278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0,4195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03.12.2022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качели, дорожки, лавочки, урны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Сквер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Крепостная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Ленина, 11а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23:26:1001015:1926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0,214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15.12.2022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дорожки, лавочки, урны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  <w:t>Парковая зона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ст. Крепостная</w:t>
            </w:r>
          </w:p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ул. Ленина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23:26:1001015:1920</w:t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муниципальная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  <w:t>0,991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  <w:t>Земельные участки (территории) общего пользования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15.12.2022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многофункциональная площадка, тренажеры, урны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b/>
                <w:color w:val="auto"/>
              </w:rPr>
            </w:pPr>
            <w:r>
              <w:rPr>
                <w:b/>
                <w:color w:val="auto"/>
              </w:rPr>
              <w:t>Итого: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2,5995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rPr>
                <w:b/>
                <w:color w:val="auto"/>
              </w:rPr>
            </w:pPr>
            <w:r>
              <w:rPr>
                <w:b/>
                <w:color w:val="auto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rPr>
                <w:b/>
                <w:color w:val="auto"/>
              </w:rPr>
            </w:pPr>
            <w:r>
              <w:rPr>
                <w:b/>
                <w:color w:val="auto"/>
              </w:rPr>
            </w:r>
          </w:p>
        </w:tc>
      </w:tr>
      <w:tr>
        <w:trPr/>
        <w:tc>
          <w:tcPr>
            <w:tcW w:w="123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  <w:t>Шабановское сельское поселение, 557 чел.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ind w:left="-104" w:right="-105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</w:r>
          </w:p>
        </w:tc>
      </w:tr>
    </w:tbl>
    <w:p>
      <w:pPr>
        <w:pStyle w:val="Normal"/>
        <w:rPr>
          <w:color w:val="auto"/>
          <w:sz w:val="28"/>
        </w:rPr>
      </w:pPr>
      <w:r>
        <w:rPr>
          <w:b/>
          <w:color w:val="auto"/>
        </w:rPr>
        <w:t xml:space="preserve">     </w:t>
      </w:r>
      <w:r>
        <w:rPr>
          <w:color w:val="auto"/>
          <w:sz w:val="28"/>
        </w:rPr>
        <w:t>Всего</w:t>
      </w:r>
      <w:r>
        <w:rPr>
          <w:b/>
          <w:color w:val="auto"/>
          <w:sz w:val="28"/>
        </w:rPr>
        <w:t xml:space="preserve"> 100 </w:t>
      </w:r>
      <w:r>
        <w:rPr>
          <w:color w:val="auto"/>
          <w:sz w:val="28"/>
        </w:rPr>
        <w:t>зеленых зон площадью</w:t>
      </w:r>
      <w:r>
        <w:rPr>
          <w:b/>
          <w:color w:val="auto"/>
          <w:sz w:val="28"/>
        </w:rPr>
        <w:t xml:space="preserve"> 240,6705 га</w:t>
      </w:r>
    </w:p>
    <w:sectPr>
      <w:type w:val="nextPage"/>
      <w:pgSz w:orient="landscape" w:w="16838" w:h="11906"/>
      <w:pgMar w:left="851" w:right="1134" w:gutter="0" w:header="0" w:top="426" w:footer="0" w:bottom="56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1"/>
    <w:uiPriority w:val="9"/>
    <w:qFormat/>
    <w:pPr>
      <w:keepNext w:val="true"/>
      <w:keepLines/>
      <w:spacing w:before="360" w:after="80"/>
      <w:outlineLvl w:val="0"/>
    </w:pPr>
    <w:rPr>
      <w:rFonts w:ascii="Arial" w:hAnsi="Arial"/>
      <w:color w:themeColor="accent1" w:themeShade="bf" w:val="2F5496"/>
      <w:sz w:val="40"/>
    </w:rPr>
  </w:style>
  <w:style w:type="paragraph" w:styleId="Heading2">
    <w:name w:val="heading 2"/>
    <w:basedOn w:val="Normal"/>
    <w:next w:val="Normal"/>
    <w:link w:val="22"/>
    <w:uiPriority w:val="9"/>
    <w:qFormat/>
    <w:pPr>
      <w:keepNext w:val="true"/>
      <w:keepLines/>
      <w:spacing w:before="160" w:after="80"/>
      <w:outlineLvl w:val="1"/>
    </w:pPr>
    <w:rPr>
      <w:rFonts w:ascii="Arial" w:hAnsi="Arial"/>
      <w:color w:themeColor="accent1" w:themeShade="bf" w:val="2F5496"/>
      <w:sz w:val="32"/>
    </w:rPr>
  </w:style>
  <w:style w:type="paragraph" w:styleId="Heading3">
    <w:name w:val="heading 3"/>
    <w:basedOn w:val="Normal"/>
    <w:next w:val="Normal"/>
    <w:link w:val="3"/>
    <w:uiPriority w:val="9"/>
    <w:qFormat/>
    <w:pPr>
      <w:keepNext w:val="true"/>
      <w:keepLines/>
      <w:spacing w:before="160" w:after="80"/>
      <w:outlineLvl w:val="2"/>
    </w:pPr>
    <w:rPr>
      <w:rFonts w:ascii="Arial" w:hAnsi="Arial"/>
      <w:color w:themeColor="accent1" w:themeShade="bf" w:val="2F5496"/>
      <w:sz w:val="28"/>
    </w:rPr>
  </w:style>
  <w:style w:type="paragraph" w:styleId="Heading4">
    <w:name w:val="heading 4"/>
    <w:basedOn w:val="Normal"/>
    <w:next w:val="Normal"/>
    <w:link w:val="41"/>
    <w:uiPriority w:val="9"/>
    <w:qFormat/>
    <w:pPr>
      <w:keepNext w:val="true"/>
      <w:keepLines/>
      <w:spacing w:before="80" w:after="40"/>
      <w:outlineLvl w:val="3"/>
    </w:pPr>
    <w:rPr>
      <w:rFonts w:ascii="Arial" w:hAnsi="Arial"/>
      <w:i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qFormat/>
    <w:pPr>
      <w:keepNext w:val="true"/>
      <w:keepLines/>
      <w:spacing w:before="80" w:after="40"/>
      <w:outlineLvl w:val="4"/>
    </w:pPr>
    <w:rPr>
      <w:rFonts w:ascii="Arial" w:hAnsi="Arial"/>
      <w:color w:themeColor="accent1" w:themeShade="bf" w:val="2F5496"/>
    </w:rPr>
  </w:style>
  <w:style w:type="paragraph" w:styleId="Heading6">
    <w:name w:val="heading 6"/>
    <w:basedOn w:val="Normal"/>
    <w:next w:val="Normal"/>
    <w:link w:val="61"/>
    <w:uiPriority w:val="9"/>
    <w:qFormat/>
    <w:pPr>
      <w:keepNext w:val="true"/>
      <w:keepLines/>
      <w:spacing w:before="40" w:after="0"/>
      <w:outlineLvl w:val="5"/>
    </w:pPr>
    <w:rPr>
      <w:rFonts w:ascii="Arial" w:hAnsi="Arial"/>
      <w:i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qFormat/>
    <w:pPr>
      <w:keepNext w:val="true"/>
      <w:keepLines/>
      <w:spacing w:before="40" w:after="0"/>
      <w:outlineLvl w:val="6"/>
    </w:pPr>
    <w:rPr>
      <w:rFonts w:ascii="Arial" w:hAnsi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qFormat/>
    <w:pPr>
      <w:keepNext w:val="true"/>
      <w:keepLines/>
      <w:outlineLvl w:val="7"/>
    </w:pPr>
    <w:rPr>
      <w:rFonts w:ascii="Arial" w:hAnsi="Arial"/>
      <w:i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qFormat/>
    <w:pPr>
      <w:keepNext w:val="true"/>
      <w:keepLines/>
      <w:outlineLvl w:val="8"/>
    </w:pPr>
    <w:rPr>
      <w:rFonts w:ascii="Arial" w:hAnsi="Arial"/>
      <w:i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Pr>
      <w:rFonts w:ascii="Times New Roman" w:hAnsi="Times New Roman"/>
      <w:sz w:val="24"/>
    </w:rPr>
  </w:style>
  <w:style w:type="character" w:styleId="2" w:customStyle="1">
    <w:name w:val="Оглавление 2 Знак"/>
    <w:basedOn w:val="1"/>
    <w:qFormat/>
    <w:rPr>
      <w:rFonts w:ascii="Times New Roman" w:hAnsi="Times New Roman"/>
      <w:sz w:val="24"/>
    </w:rPr>
  </w:style>
  <w:style w:type="character" w:styleId="Emphasis">
    <w:name w:val="Emphasis"/>
    <w:basedOn w:val="DefaultParagraphFont"/>
    <w:link w:val="13"/>
    <w:qFormat/>
    <w:rPr>
      <w:i/>
    </w:rPr>
  </w:style>
  <w:style w:type="character" w:styleId="4" w:customStyle="1">
    <w:name w:val="Оглавление 4 Знак"/>
    <w:basedOn w:val="1"/>
    <w:qFormat/>
    <w:rPr>
      <w:rFonts w:ascii="Times New Roman" w:hAnsi="Times New Roman"/>
      <w:sz w:val="24"/>
    </w:rPr>
  </w:style>
  <w:style w:type="character" w:styleId="Style5" w:customStyle="1">
    <w:name w:val="Содержимое таблицы"/>
    <w:basedOn w:val="1"/>
    <w:link w:val="116"/>
    <w:qFormat/>
    <w:rPr>
      <w:rFonts w:ascii="Times New Roman" w:hAnsi="Times New Roman"/>
      <w:sz w:val="24"/>
    </w:rPr>
  </w:style>
  <w:style w:type="character" w:styleId="7" w:customStyle="1">
    <w:name w:val="Заголовок 7 Знак"/>
    <w:basedOn w:val="1"/>
    <w:qFormat/>
    <w:rPr>
      <w:rFonts w:ascii="Arial" w:hAnsi="Arial"/>
      <w:color w:themeColor="text1" w:themeTint="a6" w:val="595959"/>
      <w:sz w:val="24"/>
    </w:rPr>
  </w:style>
  <w:style w:type="character" w:styleId="6" w:customStyle="1">
    <w:name w:val="Оглавление 6 Знак"/>
    <w:basedOn w:val="1"/>
    <w:qFormat/>
    <w:rPr>
      <w:rFonts w:ascii="Times New Roman" w:hAnsi="Times New Roman"/>
      <w:sz w:val="24"/>
    </w:rPr>
  </w:style>
  <w:style w:type="character" w:styleId="Strong">
    <w:name w:val="Strong"/>
    <w:basedOn w:val="DefaultParagraphFont"/>
    <w:link w:val="15"/>
    <w:qFormat/>
    <w:rPr>
      <w:b/>
    </w:rPr>
  </w:style>
  <w:style w:type="character" w:styleId="71" w:customStyle="1">
    <w:name w:val="Оглавление 7 Знак"/>
    <w:basedOn w:val="1"/>
    <w:qFormat/>
    <w:rPr>
      <w:rFonts w:ascii="Times New Roman" w:hAnsi="Times New Roman"/>
      <w:sz w:val="24"/>
    </w:rPr>
  </w:style>
  <w:style w:type="character" w:styleId="IntenseEmphasis">
    <w:name w:val="Intense Emphasis"/>
    <w:basedOn w:val="DefaultParagraphFont"/>
    <w:link w:val="16"/>
    <w:qFormat/>
    <w:rPr>
      <w:i/>
      <w:color w:themeColor="accent1" w:themeShade="bf" w:val="2F5496"/>
    </w:rPr>
  </w:style>
  <w:style w:type="character" w:styleId="user">
    <w:name w:val="Символ сноски (user)"/>
    <w:basedOn w:val="DefaultParagraphFont"/>
    <w:link w:val="17"/>
    <w:qFormat/>
    <w:rPr>
      <w:vertAlign w:val="superscript"/>
    </w:rPr>
  </w:style>
  <w:style w:type="character" w:styleId="Style6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Абзац списка Знак"/>
    <w:basedOn w:val="1"/>
    <w:link w:val="ListParagraph"/>
    <w:qFormat/>
    <w:rPr>
      <w:rFonts w:ascii="Times New Roman" w:hAnsi="Times New Roman"/>
      <w:sz w:val="24"/>
    </w:rPr>
  </w:style>
  <w:style w:type="character" w:styleId="FollowedHyperlink">
    <w:name w:val="FollowedHyperlink"/>
    <w:basedOn w:val="DefaultParagraphFont"/>
    <w:link w:val="18"/>
    <w:rPr>
      <w:color w:themeColor="followedHyperlink" w:val="954F72"/>
      <w:u w:val="single"/>
    </w:rPr>
  </w:style>
  <w:style w:type="character" w:styleId="Endnote" w:customStyle="1">
    <w:name w:val="Endnote"/>
    <w:basedOn w:val="1"/>
    <w:link w:val="Endnote1"/>
    <w:qFormat/>
    <w:rPr>
      <w:rFonts w:ascii="Times New Roman" w:hAnsi="Times New Roman"/>
      <w:sz w:val="20"/>
    </w:rPr>
  </w:style>
  <w:style w:type="character" w:styleId="3" w:customStyle="1">
    <w:name w:val="Заголовок 3 Знак"/>
    <w:basedOn w:val="1"/>
    <w:qFormat/>
    <w:rPr>
      <w:rFonts w:ascii="Arial" w:hAnsi="Arial"/>
      <w:color w:themeColor="accent1" w:themeShade="bf" w:val="2F5496"/>
      <w:sz w:val="28"/>
    </w:rPr>
  </w:style>
  <w:style w:type="character" w:styleId="Style8" w:customStyle="1">
    <w:name w:val="Заголовок оглавления Знак"/>
    <w:qFormat/>
    <w:rPr/>
  </w:style>
  <w:style w:type="character" w:styleId="9" w:customStyle="1">
    <w:name w:val="Заголовок 9 Знак"/>
    <w:basedOn w:val="1"/>
    <w:qFormat/>
    <w:rPr>
      <w:rFonts w:ascii="Arial" w:hAnsi="Arial"/>
      <w:i/>
      <w:color w:themeColor="text1" w:themeTint="d8" w:val="272727"/>
      <w:sz w:val="24"/>
    </w:rPr>
  </w:style>
  <w:style w:type="character" w:styleId="SubtleReference">
    <w:name w:val="Subtle Reference"/>
    <w:basedOn w:val="DefaultParagraphFont"/>
    <w:link w:val="19"/>
    <w:qFormat/>
    <w:rPr>
      <w:smallCaps/>
      <w:color w:themeColor="text1" w:themeTint="a5" w:val="5A5A5A"/>
    </w:rPr>
  </w:style>
  <w:style w:type="character" w:styleId="31" w:customStyle="1">
    <w:name w:val="Оглавление 3 Знак"/>
    <w:basedOn w:val="1"/>
    <w:qFormat/>
    <w:rPr>
      <w:rFonts w:ascii="Times New Roman" w:hAnsi="Times New Roman"/>
      <w:sz w:val="24"/>
    </w:rPr>
  </w:style>
  <w:style w:type="character" w:styleId="HeaderChar" w:customStyle="1">
    <w:name w:val="Header Char"/>
    <w:basedOn w:val="DefaultParagraphFont"/>
    <w:link w:val="HeaderChar1"/>
    <w:qFormat/>
    <w:rPr/>
  </w:style>
  <w:style w:type="character" w:styleId="5" w:customStyle="1">
    <w:name w:val="Заголовок 5 Знак"/>
    <w:basedOn w:val="1"/>
    <w:qFormat/>
    <w:rPr>
      <w:rFonts w:ascii="Arial" w:hAnsi="Arial"/>
      <w:color w:themeColor="accent1" w:themeShade="bf" w:val="2F5496"/>
      <w:sz w:val="24"/>
    </w:rPr>
  </w:style>
  <w:style w:type="character" w:styleId="FooterChar" w:customStyle="1">
    <w:name w:val="Footer Char"/>
    <w:basedOn w:val="DefaultParagraphFont"/>
    <w:link w:val="FooterChar1"/>
    <w:qFormat/>
    <w:rPr/>
  </w:style>
  <w:style w:type="character" w:styleId="11" w:customStyle="1">
    <w:name w:val="Заголовок 1 Знак"/>
    <w:basedOn w:val="1"/>
    <w:qFormat/>
    <w:rPr>
      <w:rFonts w:ascii="Arial" w:hAnsi="Arial"/>
      <w:color w:themeColor="accent1" w:themeShade="bf" w:val="2F5496"/>
      <w:sz w:val="40"/>
    </w:rPr>
  </w:style>
  <w:style w:type="character" w:styleId="Style9" w:customStyle="1">
    <w:name w:val="Без интервала Знак"/>
    <w:basedOn w:val="1"/>
    <w:link w:val="NoSpacing"/>
    <w:qFormat/>
    <w:rPr>
      <w:rFonts w:ascii="Times New Roman" w:hAnsi="Times New Roman"/>
      <w:sz w:val="24"/>
    </w:rPr>
  </w:style>
  <w:style w:type="character" w:styleId="IntenseReference">
    <w:name w:val="Intense Reference"/>
    <w:basedOn w:val="DefaultParagraphFont"/>
    <w:link w:val="111"/>
    <w:qFormat/>
    <w:rPr>
      <w:b/>
      <w:smallCaps/>
      <w:color w:themeColor="accent1" w:themeShade="bf" w:val="2F5496"/>
      <w:spacing w:val="5"/>
    </w:rPr>
  </w:style>
  <w:style w:type="character" w:styleId="Hyperlink">
    <w:name w:val="Hyperlink"/>
    <w:basedOn w:val="DefaultParagraphFont"/>
    <w:link w:val="112"/>
    <w:rPr>
      <w:color w:themeColor="hyperlink" w:val="0563C1"/>
      <w:u w:val="single"/>
    </w:rPr>
  </w:style>
  <w:style w:type="character" w:styleId="Footnote" w:customStyle="1">
    <w:name w:val="Footnote"/>
    <w:basedOn w:val="1"/>
    <w:link w:val="Footnote1"/>
    <w:qFormat/>
    <w:rPr>
      <w:rFonts w:ascii="Times New Roman" w:hAnsi="Times New Roman"/>
      <w:sz w:val="20"/>
    </w:rPr>
  </w:style>
  <w:style w:type="character" w:styleId="8" w:customStyle="1">
    <w:name w:val="Заголовок 8 Знак"/>
    <w:basedOn w:val="1"/>
    <w:qFormat/>
    <w:rPr>
      <w:rFonts w:ascii="Arial" w:hAnsi="Arial"/>
      <w:i/>
      <w:color w:themeColor="text1" w:themeTint="d8" w:val="272727"/>
      <w:sz w:val="24"/>
    </w:rPr>
  </w:style>
  <w:style w:type="character" w:styleId="BookTitle">
    <w:name w:val="Book Title"/>
    <w:basedOn w:val="DefaultParagraphFont"/>
    <w:link w:val="113"/>
    <w:qFormat/>
    <w:rPr>
      <w:b/>
      <w:i/>
      <w:spacing w:val="5"/>
    </w:rPr>
  </w:style>
  <w:style w:type="character" w:styleId="12" w:customStyle="1">
    <w:name w:val="Оглавление 1 Знак"/>
    <w:basedOn w:val="1"/>
    <w:qFormat/>
    <w:rPr>
      <w:rFonts w:ascii="Times New Roman" w:hAnsi="Times New Roman"/>
      <w:sz w:val="24"/>
    </w:rPr>
  </w:style>
  <w:style w:type="character" w:styleId="Style10" w:customStyle="1">
    <w:name w:val="Нижний колонтитул Знак"/>
    <w:basedOn w:val="1"/>
    <w:qFormat/>
    <w:rPr>
      <w:rFonts w:ascii="Times New Roman" w:hAnsi="Times New Roman"/>
      <w:sz w:val="24"/>
    </w:rPr>
  </w:style>
  <w:style w:type="character" w:styleId="HeaderandFooter" w:customStyle="1">
    <w:name w:val="Header and Footer"/>
    <w:link w:val="HeaderandFooter1"/>
    <w:qFormat/>
    <w:rPr>
      <w:rFonts w:ascii="XO Thames" w:hAnsi="XO Thames"/>
      <w:sz w:val="28"/>
    </w:rPr>
  </w:style>
  <w:style w:type="character" w:styleId="91" w:customStyle="1">
    <w:name w:val="Оглавление 9 Знак"/>
    <w:basedOn w:val="1"/>
    <w:qFormat/>
    <w:rPr>
      <w:rFonts w:ascii="Times New Roman" w:hAnsi="Times New Roman"/>
      <w:sz w:val="24"/>
    </w:rPr>
  </w:style>
  <w:style w:type="character" w:styleId="Style11" w:customStyle="1">
    <w:name w:val="Название объекта Знак"/>
    <w:basedOn w:val="1"/>
    <w:qFormat/>
    <w:rPr>
      <w:rFonts w:ascii="Times New Roman" w:hAnsi="Times New Roman"/>
      <w:i/>
      <w:color w:themeColor="text2" w:val="44546A"/>
      <w:sz w:val="18"/>
    </w:rPr>
  </w:style>
  <w:style w:type="character" w:styleId="SubtleEmphasis">
    <w:name w:val="Subtle Emphasis"/>
    <w:basedOn w:val="DefaultParagraphFont"/>
    <w:link w:val="114"/>
    <w:qFormat/>
    <w:rPr>
      <w:i/>
      <w:color w:themeColor="text1" w:themeTint="bf" w:val="404040"/>
    </w:rPr>
  </w:style>
  <w:style w:type="character" w:styleId="81" w:customStyle="1">
    <w:name w:val="Оглавление 8 Знак"/>
    <w:basedOn w:val="1"/>
    <w:qFormat/>
    <w:rPr>
      <w:rFonts w:ascii="Times New Roman" w:hAnsi="Times New Roman"/>
      <w:sz w:val="24"/>
    </w:rPr>
  </w:style>
  <w:style w:type="character" w:styleId="51" w:customStyle="1">
    <w:name w:val="Оглавление 5 Знак"/>
    <w:basedOn w:val="1"/>
    <w:qFormat/>
    <w:rPr>
      <w:rFonts w:ascii="Times New Roman" w:hAnsi="Times New Roman"/>
      <w:sz w:val="24"/>
    </w:rPr>
  </w:style>
  <w:style w:type="character" w:styleId="Style12" w:customStyle="1">
    <w:name w:val="Выделенная цитата Знак"/>
    <w:basedOn w:val="1"/>
    <w:link w:val="IntenseQuote"/>
    <w:qFormat/>
    <w:rPr>
      <w:rFonts w:ascii="Times New Roman" w:hAnsi="Times New Roman"/>
      <w:i/>
      <w:color w:themeColor="accent1" w:themeShade="bf" w:val="2F5496"/>
      <w:sz w:val="24"/>
    </w:rPr>
  </w:style>
  <w:style w:type="character" w:styleId="Style13" w:customStyle="1">
    <w:name w:val="Перечень рисунков Знак"/>
    <w:basedOn w:val="1"/>
    <w:qFormat/>
    <w:rPr>
      <w:rFonts w:ascii="Times New Roman" w:hAnsi="Times New Roman"/>
      <w:sz w:val="24"/>
    </w:rPr>
  </w:style>
  <w:style w:type="character" w:styleId="Style14" w:customStyle="1">
    <w:name w:val="Подзаголовок Знак"/>
    <w:basedOn w:val="1"/>
    <w:qFormat/>
    <w:rPr>
      <w:rFonts w:ascii="Times New Roman" w:hAnsi="Times New Roman"/>
      <w:color w:themeColor="text1" w:themeTint="a6" w:val="595959"/>
      <w:spacing w:val="15"/>
      <w:sz w:val="28"/>
    </w:rPr>
  </w:style>
  <w:style w:type="character" w:styleId="user1">
    <w:name w:val="Символ концевой сноски (user)"/>
    <w:basedOn w:val="DefaultParagraphFont"/>
    <w:link w:val="115"/>
    <w:qFormat/>
    <w:rPr>
      <w:vertAlign w:val="superscript"/>
    </w:rPr>
  </w:style>
  <w:style w:type="character" w:styleId="Style15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1" w:customStyle="1">
    <w:name w:val="Цитата 2 Знак"/>
    <w:basedOn w:val="1"/>
    <w:link w:val="Quote"/>
    <w:qFormat/>
    <w:rPr>
      <w:rFonts w:ascii="Times New Roman" w:hAnsi="Times New Roman"/>
      <w:i/>
      <w:color w:themeColor="text1" w:themeTint="bf" w:val="404040"/>
      <w:sz w:val="24"/>
    </w:rPr>
  </w:style>
  <w:style w:type="character" w:styleId="Style16" w:customStyle="1">
    <w:name w:val="Заголовок Знак"/>
    <w:basedOn w:val="1"/>
    <w:qFormat/>
    <w:rPr>
      <w:rFonts w:ascii="Arial" w:hAnsi="Arial"/>
      <w:spacing w:val="-10"/>
      <w:sz w:val="56"/>
    </w:rPr>
  </w:style>
  <w:style w:type="character" w:styleId="41" w:customStyle="1">
    <w:name w:val="Заголовок 4 Знак"/>
    <w:basedOn w:val="1"/>
    <w:qFormat/>
    <w:rPr>
      <w:rFonts w:ascii="Arial" w:hAnsi="Arial"/>
      <w:i/>
      <w:color w:themeColor="accent1" w:themeShade="bf" w:val="2F5496"/>
      <w:sz w:val="24"/>
    </w:rPr>
  </w:style>
  <w:style w:type="character" w:styleId="22" w:customStyle="1">
    <w:name w:val="Заголовок 2 Знак"/>
    <w:basedOn w:val="1"/>
    <w:qFormat/>
    <w:rPr>
      <w:rFonts w:ascii="Arial" w:hAnsi="Arial"/>
      <w:color w:themeColor="accent1" w:themeShade="bf" w:val="2F5496"/>
      <w:sz w:val="32"/>
    </w:rPr>
  </w:style>
  <w:style w:type="character" w:styleId="Style17" w:customStyle="1">
    <w:name w:val="Верхний колонтитул Знак"/>
    <w:basedOn w:val="1"/>
    <w:qFormat/>
    <w:rPr>
      <w:rFonts w:ascii="Times New Roman" w:hAnsi="Times New Roman"/>
      <w:sz w:val="24"/>
    </w:rPr>
  </w:style>
  <w:style w:type="character" w:styleId="61" w:customStyle="1">
    <w:name w:val="Заголовок 6 Знак"/>
    <w:basedOn w:val="1"/>
    <w:qFormat/>
    <w:rPr>
      <w:rFonts w:ascii="Arial" w:hAnsi="Arial"/>
      <w:i/>
      <w:color w:themeColor="text1" w:themeTint="a6" w:val="595959"/>
      <w:sz w:val="24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next w:val="Normal"/>
    <w:link w:val="Style11"/>
    <w:qFormat/>
    <w:pPr>
      <w:spacing w:before="0" w:after="200"/>
    </w:pPr>
    <w:rPr>
      <w:i/>
      <w:color w:themeColor="text2" w:val="44546A"/>
      <w:sz w:val="18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OC2">
    <w:name w:val="toc 2"/>
    <w:basedOn w:val="Normal"/>
    <w:next w:val="Normal"/>
    <w:link w:val="2"/>
    <w:uiPriority w:val="39"/>
    <w:pPr>
      <w:spacing w:before="0" w:after="100"/>
      <w:ind w:left="220"/>
    </w:pPr>
    <w:rPr/>
  </w:style>
  <w:style w:type="paragraph" w:styleId="13" w:customStyle="1">
    <w:name w:val="Выделение1"/>
    <w:basedOn w:val="110"/>
    <w:qFormat/>
    <w:pPr/>
    <w:rPr>
      <w:i/>
    </w:rPr>
  </w:style>
  <w:style w:type="paragraph" w:styleId="TOC4">
    <w:name w:val="toc 4"/>
    <w:basedOn w:val="Normal"/>
    <w:next w:val="Normal"/>
    <w:link w:val="4"/>
    <w:uiPriority w:val="39"/>
    <w:pPr>
      <w:spacing w:before="0" w:after="100"/>
      <w:ind w:left="660"/>
    </w:pPr>
    <w:rPr/>
  </w:style>
  <w:style w:type="paragraph" w:styleId="14" w:customStyle="1">
    <w:name w:val="Содержимое таблицы1"/>
    <w:basedOn w:val="Normal"/>
    <w:qFormat/>
    <w:pPr/>
    <w:rPr/>
  </w:style>
  <w:style w:type="paragraph" w:styleId="TOC6">
    <w:name w:val="toc 6"/>
    <w:basedOn w:val="Normal"/>
    <w:next w:val="Normal"/>
    <w:link w:val="6"/>
    <w:uiPriority w:val="39"/>
    <w:pPr>
      <w:spacing w:before="0" w:after="100"/>
      <w:ind w:left="1100"/>
    </w:pPr>
    <w:rPr/>
  </w:style>
  <w:style w:type="paragraph" w:styleId="15" w:customStyle="1">
    <w:name w:val="Строгий1"/>
    <w:basedOn w:val="110"/>
    <w:qFormat/>
    <w:pPr/>
    <w:rPr>
      <w:b/>
    </w:rPr>
  </w:style>
  <w:style w:type="paragraph" w:styleId="TOC7">
    <w:name w:val="toc 7"/>
    <w:basedOn w:val="Normal"/>
    <w:next w:val="Normal"/>
    <w:link w:val="71"/>
    <w:uiPriority w:val="39"/>
    <w:pPr>
      <w:spacing w:before="0" w:after="100"/>
      <w:ind w:left="1320"/>
    </w:pPr>
    <w:rPr/>
  </w:style>
  <w:style w:type="paragraph" w:styleId="16" w:customStyle="1">
    <w:name w:val="Сильное выделение1"/>
    <w:basedOn w:val="110"/>
    <w:link w:val="IntenseEmphasis"/>
    <w:qFormat/>
    <w:pPr/>
    <w:rPr>
      <w:i/>
      <w:color w:themeColor="accent1" w:themeShade="bf" w:val="2F5496"/>
    </w:rPr>
  </w:style>
  <w:style w:type="paragraph" w:styleId="17" w:customStyle="1">
    <w:name w:val="Знак сноски1"/>
    <w:basedOn w:val="110"/>
    <w:qFormat/>
    <w:pPr/>
    <w:rPr>
      <w:vertAlign w:val="superscript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/>
      <w:contextualSpacing/>
    </w:pPr>
    <w:rPr/>
  </w:style>
  <w:style w:type="paragraph" w:styleId="18" w:customStyle="1">
    <w:name w:val="Просмотренная гиперссылка1"/>
    <w:basedOn w:val="110"/>
    <w:qFormat/>
    <w:pPr/>
    <w:rPr>
      <w:color w:themeColor="followedHyperlink" w:val="954F72"/>
      <w:u w:val="single"/>
    </w:rPr>
  </w:style>
  <w:style w:type="paragraph" w:styleId="Endnote1" w:customStyle="1">
    <w:name w:val="Endnote1"/>
    <w:basedOn w:val="Normal"/>
    <w:link w:val="Endnote"/>
    <w:qFormat/>
    <w:pPr/>
    <w:rPr>
      <w:sz w:val="20"/>
    </w:rPr>
  </w:style>
  <w:style w:type="paragraph" w:styleId="IndexHeading">
    <w:name w:val="index heading"/>
    <w:basedOn w:val="user2"/>
    <w:pPr/>
    <w:rPr/>
  </w:style>
  <w:style w:type="paragraph" w:styleId="TOCHeading">
    <w:name w:val="TOC Heading"/>
    <w:link w:val="Style8"/>
    <w:qFormat/>
    <w:pPr>
      <w:widowControl/>
      <w:suppressAutoHyphens w:val="true"/>
      <w:bidi w:val="0"/>
      <w:spacing w:lineRule="auto" w:line="264" w:before="0" w:after="16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19" w:customStyle="1">
    <w:name w:val="Слабая ссылка1"/>
    <w:basedOn w:val="110"/>
    <w:link w:val="SubtleReference"/>
    <w:qFormat/>
    <w:pPr/>
    <w:rPr>
      <w:smallCaps/>
      <w:color w:themeColor="text1" w:themeTint="a5" w:val="5A5A5A"/>
    </w:rPr>
  </w:style>
  <w:style w:type="paragraph" w:styleId="TOC3">
    <w:name w:val="toc 3"/>
    <w:basedOn w:val="Normal"/>
    <w:next w:val="Normal"/>
    <w:link w:val="31"/>
    <w:uiPriority w:val="39"/>
    <w:pPr>
      <w:spacing w:before="0" w:after="100"/>
      <w:ind w:left="440"/>
    </w:pPr>
    <w:rPr/>
  </w:style>
  <w:style w:type="paragraph" w:styleId="HeaderChar1" w:customStyle="1">
    <w:name w:val="Header Char1"/>
    <w:basedOn w:val="110"/>
    <w:link w:val="HeaderChar"/>
    <w:qFormat/>
    <w:pPr/>
    <w:rPr/>
  </w:style>
  <w:style w:type="paragraph" w:styleId="FooterChar1" w:customStyle="1">
    <w:name w:val="Footer Char1"/>
    <w:basedOn w:val="110"/>
    <w:link w:val="FooterChar"/>
    <w:qFormat/>
    <w:pPr/>
    <w:rPr/>
  </w:style>
  <w:style w:type="paragraph" w:styleId="110" w:customStyle="1">
    <w:name w:val="Основной шрифт абзаца1"/>
    <w:qFormat/>
    <w:pPr>
      <w:widowControl/>
      <w:suppressAutoHyphens w:val="true"/>
      <w:bidi w:val="0"/>
      <w:spacing w:lineRule="auto" w:line="264" w:before="0" w:after="16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NoSpacing">
    <w:name w:val="No Spacing"/>
    <w:basedOn w:val="Normal"/>
    <w:link w:val="Style9"/>
    <w:qFormat/>
    <w:pPr/>
    <w:rPr/>
  </w:style>
  <w:style w:type="paragraph" w:styleId="111" w:customStyle="1">
    <w:name w:val="Сильная ссылка1"/>
    <w:basedOn w:val="110"/>
    <w:link w:val="IntenseReference"/>
    <w:qFormat/>
    <w:pPr/>
    <w:rPr>
      <w:b/>
      <w:smallCaps/>
      <w:color w:themeColor="accent1" w:themeShade="bf" w:val="2F5496"/>
      <w:spacing w:val="5"/>
    </w:rPr>
  </w:style>
  <w:style w:type="paragraph" w:styleId="112" w:customStyle="1">
    <w:name w:val="Гиперссылка1"/>
    <w:basedOn w:val="110"/>
    <w:qFormat/>
    <w:pPr/>
    <w:rPr>
      <w:color w:themeColor="hyperlink" w:val="0563C1"/>
      <w:u w:val="single"/>
    </w:rPr>
  </w:style>
  <w:style w:type="paragraph" w:styleId="Footnote1" w:customStyle="1">
    <w:name w:val="Footnote1"/>
    <w:basedOn w:val="Normal"/>
    <w:link w:val="Footnote"/>
    <w:qFormat/>
    <w:pPr/>
    <w:rPr>
      <w:sz w:val="20"/>
    </w:rPr>
  </w:style>
  <w:style w:type="paragraph" w:styleId="113" w:customStyle="1">
    <w:name w:val="Название книги1"/>
    <w:basedOn w:val="110"/>
    <w:link w:val="BookTitle"/>
    <w:qFormat/>
    <w:pPr/>
    <w:rPr>
      <w:b/>
      <w:i/>
      <w:spacing w:val="5"/>
    </w:rPr>
  </w:style>
  <w:style w:type="paragraph" w:styleId="TOC1">
    <w:name w:val="toc 1"/>
    <w:basedOn w:val="Normal"/>
    <w:next w:val="Normal"/>
    <w:link w:val="12"/>
    <w:uiPriority w:val="39"/>
    <w:pPr>
      <w:spacing w:before="0" w:after="100"/>
    </w:pPr>
    <w:rPr/>
  </w:style>
  <w:style w:type="paragraph" w:styleId="HeaderandFooter1" w:customStyle="1">
    <w:name w:val="Header and Footer1"/>
    <w:link w:val="HeaderandFooter"/>
    <w:qFormat/>
    <w:pPr>
      <w:widowControl/>
      <w:suppressAutoHyphens w:val="true"/>
      <w:bidi w:val="0"/>
      <w:spacing w:lineRule="auto" w:line="240" w:before="0" w:after="16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HeaderandFooter2">
    <w:name w:val="Header and Footer2"/>
    <w:basedOn w:val="Normal"/>
    <w:qFormat/>
    <w:pPr/>
    <w:rPr/>
  </w:style>
  <w:style w:type="paragraph" w:styleId="Footer">
    <w:name w:val="foot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OC9">
    <w:name w:val="toc 9"/>
    <w:basedOn w:val="Normal"/>
    <w:next w:val="Normal"/>
    <w:link w:val="91"/>
    <w:uiPriority w:val="39"/>
    <w:pPr>
      <w:spacing w:before="0" w:after="100"/>
      <w:ind w:left="1760"/>
    </w:pPr>
    <w:rPr/>
  </w:style>
  <w:style w:type="paragraph" w:styleId="114" w:customStyle="1">
    <w:name w:val="Слабое выделение1"/>
    <w:basedOn w:val="110"/>
    <w:link w:val="SubtleEmphasis"/>
    <w:qFormat/>
    <w:pPr/>
    <w:rPr>
      <w:i/>
      <w:color w:themeColor="text1" w:themeTint="bf" w:val="404040"/>
    </w:rPr>
  </w:style>
  <w:style w:type="paragraph" w:styleId="TOC8">
    <w:name w:val="toc 8"/>
    <w:basedOn w:val="Normal"/>
    <w:next w:val="Normal"/>
    <w:link w:val="81"/>
    <w:uiPriority w:val="39"/>
    <w:pPr>
      <w:spacing w:before="0" w:after="100"/>
      <w:ind w:left="1540"/>
    </w:pPr>
    <w:rPr/>
  </w:style>
  <w:style w:type="paragraph" w:styleId="TOC5">
    <w:name w:val="toc 5"/>
    <w:basedOn w:val="Normal"/>
    <w:next w:val="Normal"/>
    <w:link w:val="51"/>
    <w:uiPriority w:val="39"/>
    <w:pPr>
      <w:spacing w:before="0" w:after="100"/>
      <w:ind w:left="880"/>
    </w:pPr>
    <w:rPr/>
  </w:style>
  <w:style w:type="paragraph" w:styleId="IntenseQuote">
    <w:name w:val="Intense Quote"/>
    <w:basedOn w:val="Normal"/>
    <w:next w:val="Normal"/>
    <w:link w:val="Style12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themeColor="accent1" w:themeShade="bf" w:val="2F5496"/>
    </w:rPr>
  </w:style>
  <w:style w:type="paragraph" w:styleId="TableofFigures">
    <w:name w:val="table of figures"/>
    <w:basedOn w:val="Normal"/>
    <w:next w:val="Normal"/>
    <w:link w:val="Style13"/>
    <w:pPr/>
    <w:rPr/>
  </w:style>
  <w:style w:type="paragraph" w:styleId="Subtitle">
    <w:name w:val="Subtitle"/>
    <w:basedOn w:val="Normal"/>
    <w:next w:val="Normal"/>
    <w:link w:val="Style14"/>
    <w:uiPriority w:val="11"/>
    <w:qFormat/>
    <w:pPr/>
    <w:rPr>
      <w:color w:themeColor="text1" w:themeTint="a6" w:val="595959"/>
      <w:spacing w:val="15"/>
      <w:sz w:val="28"/>
    </w:rPr>
  </w:style>
  <w:style w:type="paragraph" w:styleId="115" w:customStyle="1">
    <w:name w:val="Знак концевой сноски1"/>
    <w:basedOn w:val="110"/>
    <w:qFormat/>
    <w:pPr/>
    <w:rPr>
      <w:vertAlign w:val="superscript"/>
    </w:rPr>
  </w:style>
  <w:style w:type="paragraph" w:styleId="Quote">
    <w:name w:val="Quote"/>
    <w:basedOn w:val="Normal"/>
    <w:next w:val="Normal"/>
    <w:link w:val="21"/>
    <w:qFormat/>
    <w:pPr>
      <w:spacing w:before="160" w:after="0"/>
      <w:jc w:val="center"/>
    </w:pPr>
    <w:rPr>
      <w:i/>
      <w:color w:themeColor="text1" w:themeTint="bf" w:val="404040"/>
    </w:rPr>
  </w:style>
  <w:style w:type="paragraph" w:styleId="Title">
    <w:name w:val="Title"/>
    <w:basedOn w:val="Normal"/>
    <w:next w:val="Normal"/>
    <w:link w:val="Style16"/>
    <w:uiPriority w:val="10"/>
    <w:qFormat/>
    <w:pPr>
      <w:spacing w:before="0" w:after="80"/>
      <w:contextualSpacing/>
    </w:pPr>
    <w:rPr>
      <w:rFonts w:ascii="Arial" w:hAnsi="Arial"/>
      <w:spacing w:val="-10"/>
      <w:sz w:val="56"/>
    </w:rPr>
  </w:style>
  <w:style w:type="paragraph" w:styleId="Header">
    <w:name w:val="header"/>
    <w:basedOn w:val="Normal"/>
    <w:link w:val="Style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6">
    <w:name w:val="Содержимое таблицы11"/>
    <w:basedOn w:val="Normal"/>
    <w:qFormat/>
    <w:pPr/>
    <w:rPr/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</w:style>
  <w:style w:type="table" w:styleId="1f0">
    <w:name w:val="Plain Table 1"/>
    <w:basedOn w:val="a1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</w:style>
  <w:style w:type="table" w:customStyle="1" w:styleId="Lined-Accent">
    <w:name w:val="Lined - Accent"/>
    <w:basedOn w:val="a1"/>
    <w:pPr>
      <w:spacing w:after="0" w:line="240" w:lineRule="auto"/>
    </w:p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tblPr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</w:style>
  <w:style w:type="table" w:styleId="-7">
    <w:name w:val="Grid Table 7 Colorful"/>
    <w:basedOn w:val="a1"/>
    <w:pPr>
      <w:spacing w:after="0" w:line="240" w:lineRule="auto"/>
    </w:pPr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tblPr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</w:style>
  <w:style w:type="table" w:styleId="-2">
    <w:name w:val="Grid Table 2"/>
    <w:basedOn w:val="a1"/>
    <w:pPr>
      <w:spacing w:after="0" w:line="240" w:lineRule="auto"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</w:style>
  <w:style w:type="table" w:customStyle="1" w:styleId="BorderedLined-Accent6">
    <w:name w:val="Bordered &amp; Lined - Accent 6"/>
    <w:basedOn w:val="a1"/>
    <w:pPr>
      <w:spacing w:after="0" w:line="240" w:lineRule="auto"/>
    </w:pPr>
    <w:tblPr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</w:style>
  <w:style w:type="table" w:styleId="-5">
    <w:name w:val="List Table 5 Dark"/>
    <w:basedOn w:val="a1"/>
    <w:pPr>
      <w:spacing w:after="0" w:line="240" w:lineRule="auto"/>
    </w:pPr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tblPr>
      <w:tblBorders>
        <w:top w:val="single" w:color="245A8D" w:themeColor="accent5" w:sz="4" w:space="0"/>
        <w:left w:val="single" w:color="245A8D" w:themeColor="accent5" w:sz="4" w:space="0"/>
        <w:bottom w:val="single" w:color="245A8D" w:themeColor="accent5" w:sz="4" w:space="0"/>
        <w:right w:val="single" w:color="245A8D" w:themeColor="accent5" w:sz="4" w:space="0"/>
        <w:insideH w:val="single" w:color="245A8D" w:themeColor="accent5" w:sz="4" w:space="0"/>
        <w:insideV w:val="single" w:color="245A8D" w:themeColor="accent5" w:sz="4" w:space="0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color="4472C4" w:themeColor="accent1" w:sz="4" w:space="0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</w:style>
  <w:style w:type="table" w:styleId="43">
    <w:name w:val="Plain Table 4"/>
    <w:basedOn w:val="a1"/>
    <w:pPr>
      <w:spacing w:after="0" w:line="240" w:lineRule="auto"/>
    </w:p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</w:style>
  <w:style w:type="table" w:styleId="-1">
    <w:name w:val="Grid Table 1 Light"/>
    <w:basedOn w:val="a1"/>
    <w:pPr>
      <w:spacing w:after="0" w:line="240" w:lineRule="auto"/>
    </w:pPr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</w:style>
  <w:style w:type="table" w:styleId="-50">
    <w:name w:val="Grid Table 5 Dark"/>
    <w:basedOn w:val="a1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33">
    <w:name w:val="Plain Table 3"/>
    <w:basedOn w:val="a1"/>
    <w:pPr>
      <w:spacing w:after="0" w:line="240" w:lineRule="auto"/>
    </w:p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25">
    <w:name w:val="Plain Table 2"/>
    <w:basedOn w:val="a1"/>
    <w:pPr>
      <w:spacing w:after="0" w:line="240" w:lineRule="auto"/>
    </w:pPr>
    <w:tblPr>
      <w:tblBorders>
        <w:top w:val="single" w:color="000000" w:themeColor="text1" w:sz="4" w:space="0"/>
        <w:left w:val="nil"/>
        <w:bottom w:val="single" w:color="000000" w:themeColor="text1" w:sz="4" w:space="0"/>
        <w:right w:val="nil"/>
      </w:tblBorders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aff4">
    <w:name w:val="Table Grid"/>
    <w:basedOn w:val="a1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tblPr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</w:style>
  <w:style w:type="table" w:styleId="-70">
    <w:name w:val="List Table 7 Colorful"/>
    <w:basedOn w:val="a1"/>
    <w:pPr>
      <w:spacing w:after="0" w:line="240" w:lineRule="auto"/>
    </w:pPr>
    <w:tblPr>
      <w:tblBorders>
        <w:right w:val="single" w:color="7F7F7F" w:themeColor="text1" w:themeTint="80" w:sz="4" w:space="0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</w:style>
  <w:style w:type="table" w:styleId="-6">
    <w:name w:val="List Table 6 Colorful"/>
    <w:basedOn w:val="a1"/>
    <w:pPr>
      <w:spacing w:after="0" w:line="240" w:lineRule="auto"/>
    </w:pPr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</w:style>
  <w:style w:type="table" w:styleId="-10">
    <w:name w:val="List Table 1 Light"/>
    <w:basedOn w:val="a1"/>
    <w:pPr>
      <w:spacing w:after="0" w:line="240" w:lineRule="auto"/>
    </w:pPr>
  </w:style>
  <w:style w:type="table" w:styleId="-60">
    <w:name w:val="Grid Table 6 Colorful"/>
    <w:basedOn w:val="a1"/>
    <w:pPr>
      <w:spacing w:after="0" w:line="240" w:lineRule="auto"/>
    </w:pPr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color="F4B184" w:themeColor="accent2" w:themeTint="97" w:sz="4" w:space="0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color="C9C9C9" w:themeColor="accent3" w:themeTint="98" w:sz="4" w:space="0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</w:style>
  <w:style w:type="table" w:styleId="-20">
    <w:name w:val="List Table 2"/>
    <w:basedOn w:val="a1"/>
    <w:pPr>
      <w:spacing w:after="0" w:line="240" w:lineRule="auto"/>
    </w:pPr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color="9BC2E5" w:themeColor="accent5" w:themeTint="9a" w:sz="4" w:space="0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</w:style>
  <w:style w:type="table" w:styleId="53">
    <w:name w:val="Plain Table 5"/>
    <w:basedOn w:val="a1"/>
    <w:pPr>
      <w:spacing w:after="0" w:line="240" w:lineRule="auto"/>
    </w:pPr>
  </w:style>
  <w:style w:type="table" w:customStyle="1" w:styleId="ListTable1Light-Accent2">
    <w:name w:val="List Table 1 Light - Accent 2"/>
    <w:basedOn w:val="a1"/>
    <w:pPr>
      <w:spacing w:after="0" w:line="240" w:lineRule="auto"/>
    </w:pPr>
  </w:style>
  <w:style w:type="table" w:styleId="-4">
    <w:name w:val="Grid Table 4"/>
    <w:basedOn w:val="a1"/>
    <w:pPr>
      <w:spacing w:after="0" w:line="240" w:lineRule="auto"/>
    </w:pPr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</w:style>
  <w:style w:type="table" w:styleId="-3">
    <w:name w:val="List Table 3"/>
    <w:basedOn w:val="a1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-40">
    <w:name w:val="List Table 4"/>
    <w:basedOn w:val="a1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color="FFD865" w:themeColor="accent4" w:themeTint="9a" w:sz="4" w:space="0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-30">
    <w:name w:val="Grid Table 3"/>
    <w:basedOn w:val="a1"/>
    <w:pPr>
      <w:spacing w:after="0" w:line="240" w:lineRule="auto"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color="A9D08E" w:themeColor="accent6" w:themeTint="98" w:sz="4" w:space="0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tblPr>
      <w:tblBorders>
        <w:top w:val="single" w:color="254175" w:themeColor="accent1" w:sz="4" w:space="0"/>
        <w:left w:val="single" w:color="254175" w:themeColor="accent1" w:sz="4" w:space="0"/>
        <w:bottom w:val="single" w:color="254175" w:themeColor="accent1" w:sz="4" w:space="0"/>
        <w:right w:val="single" w:color="254175" w:themeColor="accent1" w:sz="4" w:space="0"/>
        <w:insideH w:val="single" w:color="254175" w:themeColor="accent1" w:sz="4" w:space="0"/>
        <w:insideV w:val="single" w:color="254175" w:themeColor="accent1" w:sz="4" w:space="0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Application>LibreOffice/25.2.3.2$Linux_X86_64 LibreOffice_project/520$Build-2</Application>
  <AppVersion>15.0000</AppVersion>
  <Pages>12</Pages>
  <Words>1926</Words>
  <Characters>14793</Characters>
  <CharactersWithSpaces>15801</CharactersWithSpaces>
  <Paragraphs>950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2025-05-20T07:35:00Z</dcterms:created>
  <dc:creator/>
  <dc:description/>
  <dc:language>ru-RU</dc:language>
  <cp:lastModifiedBy/>
  <dcterms:modified xsi:type="dcterms:W3CDTF">2026-10-01T08:42:19Z</dcterms:modified>
  <cp:revision>157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